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7" w:rsidRDefault="003F3287" w:rsidP="003F3287">
      <w:pPr>
        <w:widowControl/>
        <w:autoSpaceDE w:val="0"/>
        <w:autoSpaceDN w:val="0"/>
        <w:adjustRightInd w:val="0"/>
        <w:spacing w:before="240" w:after="75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как сохранить зрение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(Тематическая беседа)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120"/>
        <w:ind w:firstLine="360"/>
      </w:pPr>
      <w:r>
        <w:rPr>
          <w:b/>
          <w:bCs/>
        </w:rPr>
        <w:t xml:space="preserve">Цели: </w:t>
      </w:r>
      <w:r>
        <w:t>познакомить учащихся с устройством органа зрения – глаза, причинами появления глазных заболеваний, способами их профилактики; разучить упражнения для профилактики глазных заболеваний и утомляемости глаз.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/>
        <w:ind w:firstLine="360"/>
      </w:pPr>
      <w:r>
        <w:t xml:space="preserve">О б о </w:t>
      </w:r>
      <w:proofErr w:type="gramStart"/>
      <w:r>
        <w:t>р</w:t>
      </w:r>
      <w:proofErr w:type="gramEnd"/>
      <w:r>
        <w:t xml:space="preserve"> у д о в а н и е: муляж глаза, плакаты с гимнастикой для глаз.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Ход классного часа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I. Введение в тему.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Классный руководитель.</w:t>
      </w:r>
      <w:r>
        <w:t xml:space="preserve"> Молодые люди в очках</w:t>
      </w:r>
      <w:proofErr w:type="gramStart"/>
      <w:r>
        <w:t>… Э</w:t>
      </w:r>
      <w:proofErr w:type="gramEnd"/>
      <w:r>
        <w:t>то уже стало привычным для нашего времени. Не правда ли? Особая проблема – близорукость у школьников.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/>
        <w:ind w:firstLine="360"/>
      </w:pPr>
      <w:r>
        <w:rPr>
          <w:b/>
          <w:bCs/>
          <w:i/>
          <w:iCs/>
        </w:rPr>
        <w:t>Близорукость</w:t>
      </w:r>
      <w:r>
        <w:t xml:space="preserve"> – это дефект зрения, который способен превратиться в болезнь. А ведь отличное зрение – важная составная часть здоровья. Всем необходимо заботиться о нем. А тем, кто собирается овладеть специальностью, требующей безукоризненного зрения, надо особо внимательно относиться к глазам. И не следует ждать, когда ослабление зрения заставит идти к врачу. Очень огорчительно выбрать профессию, а потом отказаться от нее по состоянию зрения. Пожалуйста, не забывайте об этом.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Как же избежать ухудшения зрения?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75" w:line="244" w:lineRule="auto"/>
        <w:ind w:firstLine="360"/>
        <w:rPr>
          <w:b/>
          <w:bCs/>
        </w:rPr>
      </w:pPr>
      <w:r>
        <w:rPr>
          <w:b/>
          <w:bCs/>
        </w:rPr>
        <w:t>II. Профилактика глазных заболеваний (советы специалиста – школьного врача, детского офтальмолога).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44" w:lineRule="auto"/>
        <w:ind w:firstLine="360"/>
      </w:pPr>
      <w:r>
        <w:t xml:space="preserve">1. </w:t>
      </w:r>
      <w:proofErr w:type="gramStart"/>
      <w:r>
        <w:t>П</w:t>
      </w:r>
      <w:proofErr w:type="gramEnd"/>
      <w:r>
        <w:t xml:space="preserve"> р о с т е й ш и е   с в е д е н и я   о б   у с т р о й с т в е   г л а з а.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44" w:lineRule="auto"/>
        <w:ind w:firstLine="360"/>
      </w:pPr>
      <w:r>
        <w:rPr>
          <w:b/>
          <w:bCs/>
        </w:rPr>
        <w:t>Школьный врач.</w:t>
      </w:r>
      <w:r>
        <w:t xml:space="preserve"> В медицинской  терминологии  наш  орган  зрения – это глазное яблоко. Действительно, глаз имеет шаровидную форму, но на этом сходство и заканчивается. Его внутреннее строение представляет собой систему, принцип действия которой можно сравнить с работой фотоаппарата. Так, объектив с системой преломляющих линз представлен в глазном яблоке роговицей и хрусталиком, диафрагма – радужной оболочкой, а роль светочувствительной пленки играет сетчатка.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44" w:lineRule="auto"/>
        <w:ind w:firstLine="360"/>
      </w:pPr>
      <w:r>
        <w:t>Если с помощью специальных приборов посмотреть внутрь глаза через зрачок, который является ничем иным, как отверстием в радужной оболочке, то на дне глазного яблока можно увидеть диск зрительного нерва, кровеносные сосуды, сетчатку. Даже простой осмотр глазного дна позволяет врачу диагностировать многие заболевания: гипертонию, сахарный диабет и др.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44" w:lineRule="auto"/>
        <w:ind w:firstLine="360"/>
      </w:pPr>
      <w:r>
        <w:t xml:space="preserve">2. П р и ч и н ы   п а т о л о г и </w:t>
      </w:r>
      <w:proofErr w:type="spellStart"/>
      <w:proofErr w:type="gramStart"/>
      <w:r>
        <w:t>и</w:t>
      </w:r>
      <w:proofErr w:type="spellEnd"/>
      <w:proofErr w:type="gramEnd"/>
      <w:r>
        <w:t xml:space="preserve">   з р е н и я.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44" w:lineRule="auto"/>
        <w:ind w:firstLine="360"/>
      </w:pPr>
      <w:r>
        <w:rPr>
          <w:b/>
          <w:bCs/>
        </w:rPr>
        <w:t>Школьный врач.</w:t>
      </w:r>
      <w:r>
        <w:t xml:space="preserve"> Однако какие бы функции ни приписывались органу зрения, все-таки основная его задача – давать нам “картинку” того, что находится у нас перед глазами. А четкое изображение возможно только при </w:t>
      </w:r>
      <w:r>
        <w:lastRenderedPageBreak/>
        <w:t xml:space="preserve">условии, что </w:t>
      </w:r>
      <w:proofErr w:type="gramStart"/>
      <w:r>
        <w:t>лучи света, проникающие через глазные среды фокусируются</w:t>
      </w:r>
      <w:proofErr w:type="gramEnd"/>
      <w:r>
        <w:t xml:space="preserve"> на сетчатке. Вот здесь и начинаются проблемы большинства людей, страдающих плохим зрением.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44" w:lineRule="auto"/>
        <w:ind w:firstLine="360"/>
      </w:pPr>
      <w:r>
        <w:t>Одной из причин нечеткого видения предметов является аномальная длина глазного яблока, при которой фокус света не может попасть на сетчатку. В зависимости от того, где непосредственно располагается главный фокус, различают следующие нарушения зрения – близорукость или дальнозоркость.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44" w:lineRule="auto"/>
        <w:ind w:firstLine="360"/>
      </w:pPr>
      <w:r>
        <w:t>Дальнозоркость чаще всего проявляется во второй половине жизни, а вот близорукость может возникнуть в любом возрасте при невыполнении определенных правил. Дело в том, что при длительном разглядывании мелких деталей текста, фиксировании взгляда на странице книги или экране монитора постепенно изменяются хрусталик и роговица, что и приводит к близорукости.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44" w:lineRule="auto"/>
        <w:ind w:firstLine="360"/>
      </w:pPr>
      <w:r>
        <w:t xml:space="preserve">3. </w:t>
      </w:r>
      <w:proofErr w:type="gramStart"/>
      <w:r>
        <w:t>П</w:t>
      </w:r>
      <w:proofErr w:type="gramEnd"/>
      <w:r>
        <w:t xml:space="preserve"> р е д у п р е ж д е н и е   б л и з о р у к о с т и.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Школьный врач.</w:t>
      </w:r>
      <w:r>
        <w:t xml:space="preserve"> Можно ли бороться с причинами, вызывающими ослабление зрения? Да, можно. Нужно только выполнять определенные правила, которые помогут сберечь зрение: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достаточное освещение – обязательное условие для зрительной работы (чтения, письма, рукоделия); рекомендуется местное освещение (настольная лампа) с лампочкой мощностью 60 ватт и абажуром такой конструкции, чтобы свет был направлен на рабочую поверхность стола.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Во время работы за столом настольную лампу следует располагать слева или спереди так, чтобы при письме на тетрадь не ложилась тень от руки.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Помимо настольной лампы рекомендуется включать и общее освещение, чтобы не было резкого контраста между ярко освещенной поверхностью стола и темной комнатой, когда глазам постоянно приходится приспосабливаться к различной степени освещенности;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полноценное питание для сохранения хорошего зрения. Для этого рекомендуется придерживаться специальной диеты. Ешьте </w:t>
      </w:r>
      <w:proofErr w:type="gramStart"/>
      <w:r>
        <w:t>побольше</w:t>
      </w:r>
      <w:proofErr w:type="gramEnd"/>
      <w:r>
        <w:t xml:space="preserve"> овощей и фруктов красного, оранжевого и желтого цветов, например, тыкву, морковь, облепиху, абрикосы. Они богаты витаминами</w:t>
      </w:r>
      <w:proofErr w:type="gramStart"/>
      <w:r>
        <w:t xml:space="preserve"> А</w:t>
      </w:r>
      <w:proofErr w:type="gramEnd"/>
      <w:r>
        <w:t>, Е, С и бета-каротином, необходимыми для поддержания зрения. Летом очень хорошо употреблять в пищу чернику, так как в этой ягоде содержатся особые вещества, улучшающие зрение;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не читайте лежа, а также в транспорте, идущем по тряской дороге;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при выполнении уроков не наклоняйтесь близко к тетради, книге;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делайте специальную гимнастику для глаз, она поможет вам сохранить зрение, а кому-то и улучшит его;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rPr>
          <w:rFonts w:ascii="Symbol" w:hAnsi="Symbol" w:cs="Symbol"/>
          <w:noProof/>
          <w:color w:val="000000"/>
          <w:lang w:val="x-none"/>
        </w:rPr>
        <w:t></w:t>
      </w:r>
      <w:r>
        <w:t xml:space="preserve"> при работе с компьютером соблюдайте правила для глаз: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– делайте перерывы в работе и выполняйте упражнения для глаз;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– через каждые два-три минуты отводите взгляд от экрана и смотрите вдаль;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lastRenderedPageBreak/>
        <w:t>– старайтесь чаще моргать. Это улучшает естественную защиту глаз слезой.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/>
        <w:ind w:firstLine="360"/>
      </w:pPr>
      <w:r>
        <w:t xml:space="preserve">4. </w:t>
      </w:r>
      <w:proofErr w:type="gramStart"/>
      <w:r>
        <w:t>Р</w:t>
      </w:r>
      <w:proofErr w:type="gramEnd"/>
      <w:r>
        <w:t xml:space="preserve"> а з у ч и в а н и е   у п р а ж н е н и й   г и м н а с т и к и  для  глаз.</w:t>
      </w:r>
    </w:p>
    <w:p w:rsidR="003F3287" w:rsidRDefault="003F3287" w:rsidP="003F3287">
      <w:pPr>
        <w:widowControl/>
        <w:autoSpaceDE w:val="0"/>
        <w:autoSpaceDN w:val="0"/>
        <w:adjustRightInd w:val="0"/>
        <w:ind w:firstLine="360"/>
      </w:pPr>
      <w:r>
        <w:t>– Подвигайте глазами вправо-влево и вверх-вниз, затем сведите взгляд к носу. Совершайте круговые движения глазами, словно выписывая “восьмерку”.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Поставьте локти на стол, ладонями закройте глаза и постарайтесь почувствовать приятное тепло рук. Оставайтесь в такой позе в течение четырех-пяти минут.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Расположите указательный палец на расстоянии 15–25 см от глаз и поводите им вправо-влево, фокусируя на нем взгляд. Одновременно старайтесь увидеть предметы, расположенные за ним.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52" w:lineRule="auto"/>
        <w:ind w:firstLine="360"/>
        <w:rPr>
          <w:b/>
          <w:bCs/>
        </w:rPr>
      </w:pPr>
      <w:r>
        <w:rPr>
          <w:b/>
          <w:bCs/>
        </w:rPr>
        <w:t>III. Советы “Береги зрение”.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b/>
          <w:bCs/>
        </w:rPr>
        <w:t>Классный руководитель.</w:t>
      </w:r>
      <w:r>
        <w:t xml:space="preserve"> К сожалению, ухудшить зрение, а то и вовсе потерять его можно не только во время чтения или работы с компьютером. Зрение можно потерять и в результате травмы, полученной во время игры или работы.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t>Неудачное падение, удар головой, ранение глаза – вот причины, вызывающие потерю зрения.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t>Как вы думаете, где мы можем получить такие травмы? Совершенно верно, во время спортивных игр или при несоблюдении правил безопасной работы с различными веществами (клеем, краской и т. д.) или инструментами (ножом, стамеской и др.).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t xml:space="preserve">С л е </w:t>
      </w:r>
      <w:proofErr w:type="gramStart"/>
      <w:r>
        <w:t>п</w:t>
      </w:r>
      <w:proofErr w:type="gramEnd"/>
      <w:r>
        <w:t xml:space="preserve"> о т а – это непоправимое горе, серьезно осложняющее жизнь. Слепому человеку недоступно многое в нашем мире. Поэтому я призываю вас: “Берегите зрение!”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52" w:lineRule="auto"/>
        <w:ind w:firstLine="360"/>
        <w:rPr>
          <w:b/>
          <w:bCs/>
        </w:rPr>
      </w:pPr>
      <w:r>
        <w:rPr>
          <w:b/>
          <w:bCs/>
        </w:rPr>
        <w:t>IV. Игра “Ориентирование в пространстве”.</w:t>
      </w:r>
    </w:p>
    <w:p w:rsidR="003F3287" w:rsidRDefault="003F3287" w:rsidP="003F328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b/>
          <w:bCs/>
        </w:rPr>
        <w:t>Классный руководитель.</w:t>
      </w:r>
      <w:r>
        <w:t xml:space="preserve"> Насколько трудно ориентироваться в пространстве слепому человеку или человеку, имеющему слабое зрение, попробуйте оценить в предлагаемой игре.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line="252" w:lineRule="auto"/>
        <w:ind w:firstLine="360"/>
      </w:pPr>
      <w:proofErr w:type="gramStart"/>
      <w:r>
        <w:t>З</w:t>
      </w:r>
      <w:proofErr w:type="gramEnd"/>
      <w:r>
        <w:t xml:space="preserve"> а д а н и е. С завязанными глазами пройдите от доски до своего места или же обойдите расставленные препятствия.</w:t>
      </w:r>
    </w:p>
    <w:p w:rsidR="003F3287" w:rsidRDefault="003F3287" w:rsidP="003F3287">
      <w:pPr>
        <w:widowControl/>
        <w:autoSpaceDE w:val="0"/>
        <w:autoSpaceDN w:val="0"/>
        <w:adjustRightInd w:val="0"/>
        <w:spacing w:before="60" w:after="60" w:line="252" w:lineRule="auto"/>
        <w:ind w:firstLine="360"/>
        <w:rPr>
          <w:b/>
          <w:bCs/>
        </w:rPr>
      </w:pPr>
      <w:r>
        <w:rPr>
          <w:b/>
          <w:bCs/>
        </w:rPr>
        <w:t>V. Подведение итогов.</w:t>
      </w:r>
    </w:p>
    <w:p w:rsidR="003F3287" w:rsidRDefault="003F3287" w:rsidP="003F3287">
      <w:pPr>
        <w:widowControl/>
        <w:autoSpaceDE w:val="0"/>
        <w:autoSpaceDN w:val="0"/>
        <w:adjustRightInd w:val="0"/>
        <w:spacing w:after="60" w:line="252" w:lineRule="auto"/>
        <w:ind w:firstLine="360"/>
      </w:pPr>
      <w:proofErr w:type="gramStart"/>
      <w:r>
        <w:t>З</w:t>
      </w:r>
      <w:proofErr w:type="gramEnd"/>
      <w:r>
        <w:t xml:space="preserve"> а к л ю ч и т е л ь н о е   с л о в о  классного руководителя.</w:t>
      </w:r>
    </w:p>
    <w:p w:rsidR="004D04C8" w:rsidRDefault="003F3287">
      <w:r>
        <w:t>Говорят, глаза – зеркало души. И не только: они наши окна, через которые мы получаем информацию об окружающем мире. Берегите свое зрение. Помните, что наши глаза отдыхают при созерцании живой природы. Встречайте закаты и рассветы, внимательно рассматривайте цветы и листья. И, конечно, регулярно делайте гимнастику для глаз, соблюдайте правила профилактики глазных заболеваний. И тогда окружающий мир будет радовать вас своей красотой.</w:t>
      </w:r>
      <w:bookmarkStart w:id="0" w:name="_GoBack"/>
      <w:bookmarkEnd w:id="0"/>
    </w:p>
    <w:sectPr w:rsidR="004D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87"/>
    <w:rsid w:val="003F3287"/>
    <w:rsid w:val="004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8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8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Karpovich-PC</dc:creator>
  <cp:lastModifiedBy>Karpovich-PC</cp:lastModifiedBy>
  <cp:revision>1</cp:revision>
  <dcterms:created xsi:type="dcterms:W3CDTF">2022-04-26T08:36:00Z</dcterms:created>
  <dcterms:modified xsi:type="dcterms:W3CDTF">2022-04-26T08:38:00Z</dcterms:modified>
</cp:coreProperties>
</file>